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4A52" w:rsidRPr="004503DE" w:rsidRDefault="000D4A52" w:rsidP="000D4A52">
      <w:pPr>
        <w:spacing w:after="120" w:line="276" w:lineRule="auto"/>
        <w:rPr>
          <w:rFonts w:ascii="Tahoma" w:hAnsi="Tahoma" w:cs="Tahoma"/>
          <w:sz w:val="24"/>
          <w:szCs w:val="24"/>
        </w:rPr>
      </w:pPr>
      <w:r w:rsidRPr="004503DE">
        <w:rPr>
          <w:rFonts w:ascii="Tahoma" w:hAnsi="Tahoma" w:cs="Tahoma"/>
          <w:sz w:val="24"/>
          <w:szCs w:val="24"/>
        </w:rPr>
        <w:t>Informacja prasowa</w:t>
      </w:r>
    </w:p>
    <w:p w:rsidR="000D4A52" w:rsidRDefault="003B64B2" w:rsidP="000D4A52">
      <w:pPr>
        <w:spacing w:before="100"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Lipiec </w:t>
      </w:r>
      <w:r w:rsidR="000D4A52" w:rsidRPr="004503DE">
        <w:rPr>
          <w:rFonts w:ascii="Tahoma" w:hAnsi="Tahoma" w:cs="Tahoma"/>
          <w:sz w:val="24"/>
          <w:szCs w:val="24"/>
        </w:rPr>
        <w:t>2020, Wrocław</w:t>
      </w:r>
    </w:p>
    <w:p w:rsidR="00FF294D" w:rsidRDefault="00FF294D" w:rsidP="00FF294D">
      <w:pPr>
        <w:spacing w:before="100" w:line="360" w:lineRule="auto"/>
        <w:jc w:val="both"/>
        <w:rPr>
          <w:rFonts w:ascii="Tahoma" w:hAnsi="Tahoma" w:cs="Tahoma"/>
          <w:b/>
          <w:sz w:val="24"/>
          <w:szCs w:val="24"/>
        </w:rPr>
      </w:pPr>
    </w:p>
    <w:p w:rsidR="00C21EE4" w:rsidRDefault="00C21EE4" w:rsidP="00FF294D">
      <w:pPr>
        <w:spacing w:before="100" w:line="360" w:lineRule="auto"/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5 kroków do zostania mistrzem kuchni we własnym domu </w:t>
      </w:r>
    </w:p>
    <w:p w:rsidR="00C21EE4" w:rsidRDefault="00C21EE4" w:rsidP="00FF294D">
      <w:pPr>
        <w:spacing w:before="100" w:line="360" w:lineRule="auto"/>
        <w:jc w:val="both"/>
        <w:rPr>
          <w:rFonts w:ascii="Tahoma" w:hAnsi="Tahoma" w:cs="Tahoma"/>
          <w:b/>
          <w:sz w:val="24"/>
          <w:szCs w:val="24"/>
        </w:rPr>
      </w:pPr>
    </w:p>
    <w:p w:rsidR="00C21EE4" w:rsidRDefault="00C21EE4" w:rsidP="00FF294D">
      <w:pPr>
        <w:spacing w:before="100" w:line="360" w:lineRule="auto"/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8 na 10 Polaków deklaruje, że zdarza im się gotować w domu. Niektórzy </w:t>
      </w:r>
      <w:r w:rsidR="00AC091A">
        <w:rPr>
          <w:rFonts w:ascii="Tahoma" w:hAnsi="Tahoma" w:cs="Tahoma"/>
          <w:b/>
          <w:sz w:val="24"/>
          <w:szCs w:val="24"/>
        </w:rPr>
        <w:t>jednak wciąż podchodzą do tego tematu z dystansem lub zastanawiają się, w jaki sposób przejść na „wyższy”</w:t>
      </w:r>
      <w:r w:rsidR="00AF2A91">
        <w:rPr>
          <w:rFonts w:ascii="Tahoma" w:hAnsi="Tahoma" w:cs="Tahoma"/>
          <w:b/>
          <w:sz w:val="24"/>
          <w:szCs w:val="24"/>
        </w:rPr>
        <w:t xml:space="preserve"> poziom i tworzyć dania jak z ulubionej </w:t>
      </w:r>
      <w:r w:rsidR="00AC091A">
        <w:rPr>
          <w:rFonts w:ascii="Tahoma" w:hAnsi="Tahoma" w:cs="Tahoma"/>
          <w:b/>
          <w:sz w:val="24"/>
          <w:szCs w:val="24"/>
        </w:rPr>
        <w:t xml:space="preserve">restauracji. </w:t>
      </w:r>
      <w:r>
        <w:rPr>
          <w:rFonts w:ascii="Tahoma" w:hAnsi="Tahoma" w:cs="Tahoma"/>
          <w:b/>
          <w:sz w:val="24"/>
          <w:szCs w:val="24"/>
        </w:rPr>
        <w:t xml:space="preserve">Przedstawiamy 5 kroków, które pozwolą zgłębić temat gotowania i </w:t>
      </w:r>
      <w:r w:rsidR="00AF2A91">
        <w:rPr>
          <w:rFonts w:ascii="Tahoma" w:hAnsi="Tahoma" w:cs="Tahoma"/>
          <w:b/>
          <w:sz w:val="24"/>
          <w:szCs w:val="24"/>
        </w:rPr>
        <w:t xml:space="preserve">wpłyną na jakość przyrządzonych posiłków. </w:t>
      </w:r>
    </w:p>
    <w:p w:rsidR="000003F2" w:rsidRDefault="00D2500E" w:rsidP="00D2500E">
      <w:pPr>
        <w:spacing w:before="100" w:line="360" w:lineRule="auto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  <w:lang w:bidi="ar-SA"/>
        </w:rPr>
        <w:drawing>
          <wp:inline distT="0" distB="0" distL="0" distR="0">
            <wp:extent cx="4883150" cy="3234004"/>
            <wp:effectExtent l="19050" t="0" r="0" b="0"/>
            <wp:docPr id="1" name="Obraz 0" descr="5 kroków 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kroków d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3150" cy="323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3F2" w:rsidRDefault="000003F2" w:rsidP="000003F2">
      <w:pPr>
        <w:spacing w:before="100" w:line="360" w:lineRule="auto"/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Krok I: Poszukaj </w:t>
      </w:r>
      <w:r w:rsidRPr="000003F2">
        <w:rPr>
          <w:rFonts w:ascii="Tahoma" w:hAnsi="Tahoma" w:cs="Tahoma"/>
          <w:b/>
          <w:sz w:val="24"/>
          <w:szCs w:val="24"/>
        </w:rPr>
        <w:t>wiarygodny</w:t>
      </w:r>
      <w:r>
        <w:rPr>
          <w:rFonts w:ascii="Tahoma" w:hAnsi="Tahoma" w:cs="Tahoma"/>
          <w:b/>
          <w:sz w:val="24"/>
          <w:szCs w:val="24"/>
        </w:rPr>
        <w:t xml:space="preserve">ch przepisów. </w:t>
      </w:r>
    </w:p>
    <w:p w:rsidR="000003F2" w:rsidRPr="00877DC5" w:rsidRDefault="00AF2A91" w:rsidP="000003F2">
      <w:pPr>
        <w:spacing w:before="100"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Zanim zaczniesz eksperymentować w kuchni, w</w:t>
      </w:r>
      <w:r w:rsidR="000003F2" w:rsidRPr="00877DC5">
        <w:rPr>
          <w:rFonts w:ascii="Tahoma" w:hAnsi="Tahoma" w:cs="Tahoma"/>
          <w:sz w:val="24"/>
          <w:szCs w:val="24"/>
        </w:rPr>
        <w:t>arto przeczytać kilka przepisów na to samo danie</w:t>
      </w:r>
      <w:r>
        <w:rPr>
          <w:rFonts w:ascii="Tahoma" w:hAnsi="Tahoma" w:cs="Tahoma"/>
          <w:sz w:val="24"/>
          <w:szCs w:val="24"/>
        </w:rPr>
        <w:t xml:space="preserve">. </w:t>
      </w:r>
      <w:r w:rsidR="000003F2" w:rsidRPr="00877DC5">
        <w:rPr>
          <w:rFonts w:ascii="Tahoma" w:hAnsi="Tahoma" w:cs="Tahoma"/>
          <w:sz w:val="24"/>
          <w:szCs w:val="24"/>
        </w:rPr>
        <w:t xml:space="preserve">Nawet znani kucharze, którzy twierdzą, że aktualnie nie używają przepisów, na początku swojej drogi musieli posiłkować się nimi. A jak wybrać najlepszą recepturę? Przeczytaj </w:t>
      </w:r>
      <w:r>
        <w:rPr>
          <w:rFonts w:ascii="Tahoma" w:hAnsi="Tahoma" w:cs="Tahoma"/>
          <w:sz w:val="24"/>
          <w:szCs w:val="24"/>
        </w:rPr>
        <w:t xml:space="preserve">3-4 przepisy dostępne w </w:t>
      </w:r>
      <w:proofErr w:type="spellStart"/>
      <w:r>
        <w:rPr>
          <w:rFonts w:ascii="Tahoma" w:hAnsi="Tahoma" w:cs="Tahoma"/>
          <w:sz w:val="24"/>
          <w:szCs w:val="24"/>
        </w:rPr>
        <w:t>internecie</w:t>
      </w:r>
      <w:proofErr w:type="spellEnd"/>
      <w:r w:rsidR="000003F2" w:rsidRPr="00877DC5">
        <w:rPr>
          <w:rFonts w:ascii="Tahoma" w:hAnsi="Tahoma" w:cs="Tahoma"/>
          <w:sz w:val="24"/>
          <w:szCs w:val="24"/>
        </w:rPr>
        <w:t xml:space="preserve"> i wybierz </w:t>
      </w:r>
      <w:r>
        <w:rPr>
          <w:rFonts w:ascii="Tahoma" w:hAnsi="Tahoma" w:cs="Tahoma"/>
          <w:sz w:val="24"/>
          <w:szCs w:val="24"/>
        </w:rPr>
        <w:t xml:space="preserve">ten, który ma dobrą ocenę </w:t>
      </w:r>
      <w:r w:rsidR="000003F2" w:rsidRPr="00877DC5">
        <w:rPr>
          <w:rFonts w:ascii="Tahoma" w:hAnsi="Tahoma" w:cs="Tahoma"/>
          <w:sz w:val="24"/>
          <w:szCs w:val="24"/>
        </w:rPr>
        <w:t xml:space="preserve"> i wygląda interesująco. Faktem jest, że niektóre komentarze na stronach internetowych nie są wiarygodne, ale wśród nich zn</w:t>
      </w:r>
      <w:r>
        <w:rPr>
          <w:rFonts w:ascii="Tahoma" w:hAnsi="Tahoma" w:cs="Tahoma"/>
          <w:sz w:val="24"/>
          <w:szCs w:val="24"/>
        </w:rPr>
        <w:t xml:space="preserve">ajdą się także </w:t>
      </w:r>
      <w:r>
        <w:rPr>
          <w:rFonts w:ascii="Tahoma" w:hAnsi="Tahoma" w:cs="Tahoma"/>
          <w:sz w:val="24"/>
          <w:szCs w:val="24"/>
        </w:rPr>
        <w:lastRenderedPageBreak/>
        <w:t>te</w:t>
      </w:r>
      <w:r w:rsidR="000003F2" w:rsidRPr="00877DC5">
        <w:rPr>
          <w:rFonts w:ascii="Tahoma" w:hAnsi="Tahoma" w:cs="Tahoma"/>
          <w:sz w:val="24"/>
          <w:szCs w:val="24"/>
        </w:rPr>
        <w:t xml:space="preserve"> na miarę złota. Warto także zapytać innych o sugestie. Twoi znajomi, którzy lubią gotować, prawdopodobnie mają swoje ulubione strony internetowe lub książki kucharskie. Nie zapominaj też o swoich babciach, mamie, czy ciociach – w niektórych rodzinach istnieją „sprawdzone” przepisy na pyszne dania. Warto po nie sięgnąć. </w:t>
      </w:r>
    </w:p>
    <w:p w:rsidR="006F1C40" w:rsidRDefault="006F1C40" w:rsidP="000003F2">
      <w:pPr>
        <w:spacing w:before="100" w:line="360" w:lineRule="auto"/>
        <w:jc w:val="both"/>
        <w:rPr>
          <w:rFonts w:ascii="Tahoma" w:hAnsi="Tahoma" w:cs="Tahoma"/>
          <w:b/>
          <w:sz w:val="24"/>
          <w:szCs w:val="24"/>
        </w:rPr>
      </w:pPr>
    </w:p>
    <w:p w:rsidR="006F1C40" w:rsidRDefault="00877DC5" w:rsidP="000003F2">
      <w:pPr>
        <w:spacing w:before="100" w:line="360" w:lineRule="auto"/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Krok II: </w:t>
      </w:r>
      <w:r w:rsidR="00486AB3">
        <w:rPr>
          <w:rFonts w:ascii="Tahoma" w:hAnsi="Tahoma" w:cs="Tahoma"/>
          <w:b/>
          <w:sz w:val="24"/>
          <w:szCs w:val="24"/>
        </w:rPr>
        <w:t>Wykorzystuj składniki dobrej jakości</w:t>
      </w:r>
      <w:r w:rsidR="00AF2A91">
        <w:rPr>
          <w:rFonts w:ascii="Tahoma" w:hAnsi="Tahoma" w:cs="Tahoma"/>
          <w:b/>
          <w:sz w:val="24"/>
          <w:szCs w:val="24"/>
        </w:rPr>
        <w:t>.</w:t>
      </w:r>
    </w:p>
    <w:p w:rsidR="00486AB3" w:rsidRPr="00877DC5" w:rsidRDefault="00486AB3" w:rsidP="000003F2">
      <w:pPr>
        <w:spacing w:before="100" w:line="360" w:lineRule="auto"/>
        <w:jc w:val="both"/>
        <w:rPr>
          <w:rFonts w:ascii="Tahoma" w:hAnsi="Tahoma" w:cs="Tahoma"/>
          <w:sz w:val="24"/>
          <w:szCs w:val="24"/>
        </w:rPr>
      </w:pPr>
      <w:r w:rsidRPr="00877DC5">
        <w:rPr>
          <w:rFonts w:ascii="Tahoma" w:hAnsi="Tahoma" w:cs="Tahoma"/>
          <w:sz w:val="24"/>
          <w:szCs w:val="24"/>
        </w:rPr>
        <w:t>Nawet najlepszy kucharz nie stworzy dobrego dania z produktów niskiej jakości lub ich podróbek. Do najczęściej fałszowanych produktów spożywczych należą: mięso, produkty mleczne, oleje, mlek</w:t>
      </w:r>
      <w:r w:rsidR="00877DC5" w:rsidRPr="00877DC5">
        <w:rPr>
          <w:rFonts w:ascii="Tahoma" w:hAnsi="Tahoma" w:cs="Tahoma"/>
          <w:sz w:val="24"/>
          <w:szCs w:val="24"/>
        </w:rPr>
        <w:t>o, miód, czy napoje alkoholowe.</w:t>
      </w:r>
      <w:r w:rsidRPr="00877DC5">
        <w:rPr>
          <w:rFonts w:ascii="Tahoma" w:hAnsi="Tahoma" w:cs="Tahoma"/>
          <w:sz w:val="24"/>
          <w:szCs w:val="24"/>
        </w:rPr>
        <w:t xml:space="preserve"> Dlatego już na etapie robienia zakupów nal</w:t>
      </w:r>
      <w:r w:rsidR="005100DF" w:rsidRPr="00877DC5">
        <w:rPr>
          <w:rFonts w:ascii="Tahoma" w:hAnsi="Tahoma" w:cs="Tahoma"/>
          <w:sz w:val="24"/>
          <w:szCs w:val="24"/>
        </w:rPr>
        <w:t>eży zwrócić uwagę na etykiety. Wyrób</w:t>
      </w:r>
      <w:r w:rsidRPr="00877DC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C21EE4" w:rsidRPr="00877DC5">
        <w:rPr>
          <w:rFonts w:ascii="Tahoma" w:hAnsi="Tahoma" w:cs="Tahoma"/>
          <w:sz w:val="24"/>
          <w:szCs w:val="24"/>
        </w:rPr>
        <w:t>seropod</w:t>
      </w:r>
      <w:r w:rsidRPr="00877DC5">
        <w:rPr>
          <w:rFonts w:ascii="Tahoma" w:hAnsi="Tahoma" w:cs="Tahoma"/>
          <w:sz w:val="24"/>
          <w:szCs w:val="24"/>
        </w:rPr>
        <w:t>obny</w:t>
      </w:r>
      <w:proofErr w:type="spellEnd"/>
      <w:r w:rsidRPr="00877DC5">
        <w:rPr>
          <w:rFonts w:ascii="Tahoma" w:hAnsi="Tahoma" w:cs="Tahoma"/>
          <w:sz w:val="24"/>
          <w:szCs w:val="24"/>
        </w:rPr>
        <w:t xml:space="preserve"> zdecydowanie nie sprawi, że nasza </w:t>
      </w:r>
      <w:proofErr w:type="spellStart"/>
      <w:r w:rsidRPr="00877DC5">
        <w:rPr>
          <w:rFonts w:ascii="Tahoma" w:hAnsi="Tahoma" w:cs="Tahoma"/>
          <w:sz w:val="24"/>
          <w:szCs w:val="24"/>
        </w:rPr>
        <w:t>lasagne</w:t>
      </w:r>
      <w:proofErr w:type="spellEnd"/>
      <w:r w:rsidRPr="00877DC5">
        <w:rPr>
          <w:rFonts w:ascii="Tahoma" w:hAnsi="Tahoma" w:cs="Tahoma"/>
          <w:sz w:val="24"/>
          <w:szCs w:val="24"/>
        </w:rPr>
        <w:t xml:space="preserve"> </w:t>
      </w:r>
      <w:r w:rsidR="00974FCC" w:rsidRPr="00877DC5">
        <w:rPr>
          <w:rFonts w:ascii="Tahoma" w:hAnsi="Tahoma" w:cs="Tahoma"/>
          <w:sz w:val="24"/>
          <w:szCs w:val="24"/>
        </w:rPr>
        <w:t>lub zapiekank</w:t>
      </w:r>
      <w:r w:rsidR="00C21EE4" w:rsidRPr="00877DC5">
        <w:rPr>
          <w:rFonts w:ascii="Tahoma" w:hAnsi="Tahoma" w:cs="Tahoma"/>
          <w:sz w:val="24"/>
          <w:szCs w:val="24"/>
        </w:rPr>
        <w:t xml:space="preserve">a będą </w:t>
      </w:r>
      <w:r w:rsidR="00974FCC" w:rsidRPr="00877DC5">
        <w:rPr>
          <w:rFonts w:ascii="Tahoma" w:hAnsi="Tahoma" w:cs="Tahoma"/>
          <w:sz w:val="24"/>
          <w:szCs w:val="24"/>
        </w:rPr>
        <w:t xml:space="preserve">smakować jak z </w:t>
      </w:r>
      <w:r w:rsidR="00C21EE4" w:rsidRPr="00877DC5">
        <w:rPr>
          <w:rFonts w:ascii="Tahoma" w:hAnsi="Tahoma" w:cs="Tahoma"/>
          <w:sz w:val="24"/>
          <w:szCs w:val="24"/>
        </w:rPr>
        <w:t xml:space="preserve">drogiej restauracji. </w:t>
      </w:r>
    </w:p>
    <w:p w:rsidR="00486AB3" w:rsidRDefault="00486AB3" w:rsidP="000003F2">
      <w:pPr>
        <w:spacing w:before="100" w:line="360" w:lineRule="auto"/>
        <w:jc w:val="both"/>
        <w:rPr>
          <w:rFonts w:ascii="Tahoma" w:hAnsi="Tahoma" w:cs="Tahoma"/>
          <w:b/>
          <w:sz w:val="24"/>
          <w:szCs w:val="24"/>
        </w:rPr>
      </w:pPr>
    </w:p>
    <w:p w:rsidR="006F1C40" w:rsidRDefault="00877DC5" w:rsidP="000003F2">
      <w:pPr>
        <w:spacing w:before="100" w:line="360" w:lineRule="auto"/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Krok III: </w:t>
      </w:r>
      <w:r w:rsidR="00013CAD">
        <w:rPr>
          <w:rFonts w:ascii="Tahoma" w:hAnsi="Tahoma" w:cs="Tahoma"/>
          <w:b/>
          <w:sz w:val="24"/>
          <w:szCs w:val="24"/>
        </w:rPr>
        <w:t>Używaj ziół</w:t>
      </w:r>
    </w:p>
    <w:p w:rsidR="00013CAD" w:rsidRPr="00877DC5" w:rsidRDefault="00013CAD" w:rsidP="00013CAD">
      <w:pPr>
        <w:spacing w:before="100" w:line="360" w:lineRule="auto"/>
        <w:jc w:val="both"/>
        <w:rPr>
          <w:rFonts w:ascii="Tahoma" w:hAnsi="Tahoma" w:cs="Tahoma"/>
          <w:sz w:val="24"/>
          <w:szCs w:val="24"/>
        </w:rPr>
      </w:pPr>
      <w:r w:rsidRPr="00877DC5">
        <w:rPr>
          <w:rFonts w:ascii="Tahoma" w:hAnsi="Tahoma" w:cs="Tahoma"/>
          <w:sz w:val="24"/>
          <w:szCs w:val="24"/>
        </w:rPr>
        <w:t>Przyprawy to nie tylko sól, pieprz lub kostka rosołowa. Wykorzystaj moc świeżych ziół i suszonych przypraw! Zioła i przyprawy to sprytny sposób</w:t>
      </w:r>
      <w:r w:rsidR="00AF2A91">
        <w:rPr>
          <w:rFonts w:ascii="Tahoma" w:hAnsi="Tahoma" w:cs="Tahoma"/>
          <w:sz w:val="24"/>
          <w:szCs w:val="24"/>
        </w:rPr>
        <w:t>,</w:t>
      </w:r>
      <w:r w:rsidR="00D0592E">
        <w:rPr>
          <w:rFonts w:ascii="Tahoma" w:hAnsi="Tahoma" w:cs="Tahoma"/>
          <w:sz w:val="24"/>
          <w:szCs w:val="24"/>
        </w:rPr>
        <w:t xml:space="preserve"> by nadać smak i głębię</w:t>
      </w:r>
      <w:r w:rsidRPr="00877DC5">
        <w:rPr>
          <w:rFonts w:ascii="Tahoma" w:hAnsi="Tahoma" w:cs="Tahoma"/>
          <w:sz w:val="24"/>
          <w:szCs w:val="24"/>
        </w:rPr>
        <w:t xml:space="preserve"> każdej potrawie. Używanie ziół i przypraw zabiera kubki smakowe w kulinarną przygodę. Mogą przekształcić </w:t>
      </w:r>
      <w:r w:rsidR="00B86435" w:rsidRPr="00877DC5">
        <w:rPr>
          <w:rFonts w:ascii="Tahoma" w:hAnsi="Tahoma" w:cs="Tahoma"/>
          <w:sz w:val="24"/>
          <w:szCs w:val="24"/>
        </w:rPr>
        <w:t>zwykły makaron</w:t>
      </w:r>
      <w:r w:rsidRPr="00877DC5">
        <w:rPr>
          <w:rFonts w:ascii="Tahoma" w:hAnsi="Tahoma" w:cs="Tahoma"/>
          <w:sz w:val="24"/>
          <w:szCs w:val="24"/>
        </w:rPr>
        <w:t xml:space="preserve"> w</w:t>
      </w:r>
      <w:r w:rsidR="00B86435" w:rsidRPr="00877DC5">
        <w:rPr>
          <w:rFonts w:ascii="Tahoma" w:hAnsi="Tahoma" w:cs="Tahoma"/>
          <w:sz w:val="24"/>
          <w:szCs w:val="24"/>
        </w:rPr>
        <w:t>e</w:t>
      </w:r>
      <w:r w:rsidRPr="00877DC5">
        <w:rPr>
          <w:rFonts w:ascii="Tahoma" w:hAnsi="Tahoma" w:cs="Tahoma"/>
          <w:sz w:val="24"/>
          <w:szCs w:val="24"/>
        </w:rPr>
        <w:t xml:space="preserve"> włoską ucztę lub </w:t>
      </w:r>
      <w:r w:rsidR="00B86435" w:rsidRPr="00877DC5">
        <w:rPr>
          <w:rFonts w:ascii="Tahoma" w:hAnsi="Tahoma" w:cs="Tahoma"/>
          <w:sz w:val="24"/>
          <w:szCs w:val="24"/>
        </w:rPr>
        <w:t>kurczaka w danie rodem z Indii.</w:t>
      </w:r>
      <w:r w:rsidRPr="00877DC5">
        <w:rPr>
          <w:rFonts w:ascii="Tahoma" w:hAnsi="Tahoma" w:cs="Tahoma"/>
          <w:sz w:val="24"/>
          <w:szCs w:val="24"/>
        </w:rPr>
        <w:t xml:space="preserve"> Zioła i przyprawy to także świetny sposób na zwiększenie smaku potrawy bez dodawania kalorii.</w:t>
      </w:r>
    </w:p>
    <w:p w:rsidR="00B86435" w:rsidRDefault="00B86435" w:rsidP="00013CAD">
      <w:pPr>
        <w:spacing w:before="100" w:line="360" w:lineRule="auto"/>
        <w:jc w:val="both"/>
        <w:rPr>
          <w:rFonts w:ascii="Tahoma" w:hAnsi="Tahoma" w:cs="Tahoma"/>
          <w:b/>
          <w:sz w:val="24"/>
          <w:szCs w:val="24"/>
        </w:rPr>
      </w:pPr>
    </w:p>
    <w:p w:rsidR="006F1C40" w:rsidRDefault="00877DC5" w:rsidP="000003F2">
      <w:pPr>
        <w:spacing w:before="100" w:line="360" w:lineRule="auto"/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Krok IV: </w:t>
      </w:r>
      <w:r w:rsidR="006F1C40">
        <w:rPr>
          <w:rFonts w:ascii="Tahoma" w:hAnsi="Tahoma" w:cs="Tahoma"/>
          <w:b/>
          <w:sz w:val="24"/>
          <w:szCs w:val="24"/>
        </w:rPr>
        <w:t>Wykorzystaj odpowiedni sprzęt</w:t>
      </w:r>
    </w:p>
    <w:p w:rsidR="000A6D07" w:rsidRDefault="006F1C40" w:rsidP="00000909">
      <w:pPr>
        <w:spacing w:before="100" w:line="360" w:lineRule="auto"/>
        <w:jc w:val="both"/>
        <w:rPr>
          <w:rFonts w:ascii="Tahoma" w:hAnsi="Tahoma" w:cs="Tahoma"/>
          <w:sz w:val="24"/>
          <w:szCs w:val="24"/>
        </w:rPr>
      </w:pPr>
      <w:r w:rsidRPr="00877DC5">
        <w:rPr>
          <w:rFonts w:ascii="Tahoma" w:hAnsi="Tahoma" w:cs="Tahoma"/>
          <w:sz w:val="24"/>
          <w:szCs w:val="24"/>
        </w:rPr>
        <w:t xml:space="preserve">Gotowanie nie musi być wyzwaniem, jeśli posiadamy urządzenia, które zrobią część pracy za nas. </w:t>
      </w:r>
      <w:r w:rsidR="00AF2A91">
        <w:rPr>
          <w:rFonts w:ascii="Tahoma" w:hAnsi="Tahoma" w:cs="Tahoma"/>
          <w:sz w:val="24"/>
          <w:szCs w:val="24"/>
        </w:rPr>
        <w:t xml:space="preserve">Należą do nich </w:t>
      </w:r>
      <w:r w:rsidRPr="00877DC5">
        <w:rPr>
          <w:rFonts w:ascii="Tahoma" w:hAnsi="Tahoma" w:cs="Tahoma"/>
          <w:sz w:val="24"/>
          <w:szCs w:val="24"/>
        </w:rPr>
        <w:t xml:space="preserve">roboty kuchenne, inteligentne piekarniki, czy kuchenki gazowe. Dobrym przykładem jest najnowsza linia płyt </w:t>
      </w:r>
      <w:proofErr w:type="spellStart"/>
      <w:r w:rsidRPr="00877DC5">
        <w:rPr>
          <w:rFonts w:ascii="Tahoma" w:hAnsi="Tahoma" w:cs="Tahoma"/>
          <w:sz w:val="24"/>
          <w:szCs w:val="24"/>
        </w:rPr>
        <w:t>Innova</w:t>
      </w:r>
      <w:proofErr w:type="spellEnd"/>
      <w:r w:rsidRPr="00877DC5">
        <w:rPr>
          <w:rFonts w:ascii="Tahoma" w:hAnsi="Tahoma" w:cs="Tahoma"/>
          <w:sz w:val="24"/>
          <w:szCs w:val="24"/>
        </w:rPr>
        <w:t xml:space="preserve">, w której </w:t>
      </w:r>
      <w:r w:rsidR="00000909" w:rsidRPr="00877DC5">
        <w:rPr>
          <w:rFonts w:ascii="Tahoma" w:hAnsi="Tahoma" w:cs="Tahoma"/>
          <w:sz w:val="24"/>
          <w:szCs w:val="24"/>
        </w:rPr>
        <w:t>istnieje możliwość precyzyjnego ustawienia temperatury, dzięki czemu odtworzenie dokładnych</w:t>
      </w:r>
      <w:r w:rsidR="00000909">
        <w:rPr>
          <w:rFonts w:ascii="Tahoma" w:hAnsi="Tahoma" w:cs="Tahoma"/>
          <w:sz w:val="24"/>
          <w:szCs w:val="24"/>
        </w:rPr>
        <w:t xml:space="preserve"> zaleceń z </w:t>
      </w:r>
      <w:r w:rsidR="00AF2A91">
        <w:rPr>
          <w:rFonts w:ascii="Tahoma" w:hAnsi="Tahoma" w:cs="Tahoma"/>
          <w:sz w:val="24"/>
          <w:szCs w:val="24"/>
        </w:rPr>
        <w:t>przepisów</w:t>
      </w:r>
      <w:r w:rsidR="00000909">
        <w:rPr>
          <w:rFonts w:ascii="Tahoma" w:hAnsi="Tahoma" w:cs="Tahoma"/>
          <w:sz w:val="24"/>
          <w:szCs w:val="24"/>
        </w:rPr>
        <w:t xml:space="preserve"> będzie o wiele prostsze. </w:t>
      </w:r>
      <w:r w:rsidR="005B0DAF">
        <w:rPr>
          <w:rFonts w:ascii="Tahoma" w:hAnsi="Tahoma" w:cs="Tahoma"/>
          <w:sz w:val="24"/>
          <w:szCs w:val="24"/>
        </w:rPr>
        <w:t xml:space="preserve">Producent – marka </w:t>
      </w:r>
      <w:proofErr w:type="spellStart"/>
      <w:r w:rsidR="005B0DAF">
        <w:rPr>
          <w:rFonts w:ascii="Tahoma" w:hAnsi="Tahoma" w:cs="Tahoma"/>
          <w:sz w:val="24"/>
          <w:szCs w:val="24"/>
        </w:rPr>
        <w:t>Solgaz</w:t>
      </w:r>
      <w:proofErr w:type="spellEnd"/>
      <w:r w:rsidR="005B0DAF">
        <w:rPr>
          <w:rFonts w:ascii="Tahoma" w:hAnsi="Tahoma" w:cs="Tahoma"/>
          <w:sz w:val="24"/>
          <w:szCs w:val="24"/>
        </w:rPr>
        <w:t xml:space="preserve"> dał użytkownikowi </w:t>
      </w:r>
      <w:r w:rsidR="00000909" w:rsidRPr="00000909">
        <w:rPr>
          <w:rFonts w:ascii="Tahoma" w:hAnsi="Tahoma" w:cs="Tahoma"/>
          <w:sz w:val="24"/>
          <w:szCs w:val="24"/>
        </w:rPr>
        <w:t>dwie możliwości ustawienia mocy palnika:</w:t>
      </w:r>
      <w:r w:rsidR="005B0DAF">
        <w:rPr>
          <w:rFonts w:ascii="Tahoma" w:hAnsi="Tahoma" w:cs="Tahoma"/>
          <w:sz w:val="24"/>
          <w:szCs w:val="24"/>
        </w:rPr>
        <w:t xml:space="preserve"> </w:t>
      </w:r>
      <w:r w:rsidR="00000909" w:rsidRPr="00000909">
        <w:rPr>
          <w:rFonts w:ascii="Tahoma" w:hAnsi="Tahoma" w:cs="Tahoma"/>
          <w:sz w:val="24"/>
          <w:szCs w:val="24"/>
        </w:rPr>
        <w:t>od 1 do 9 lub wskazu</w:t>
      </w:r>
      <w:r w:rsidR="005B0DAF">
        <w:rPr>
          <w:rFonts w:ascii="Tahoma" w:hAnsi="Tahoma" w:cs="Tahoma"/>
          <w:sz w:val="24"/>
          <w:szCs w:val="24"/>
        </w:rPr>
        <w:t>jąc pożądany zakres temperatury.</w:t>
      </w:r>
      <w:r w:rsidR="00AF2A91">
        <w:rPr>
          <w:rFonts w:ascii="Tahoma" w:hAnsi="Tahoma" w:cs="Tahoma"/>
          <w:sz w:val="24"/>
          <w:szCs w:val="24"/>
        </w:rPr>
        <w:t xml:space="preserve"> </w:t>
      </w:r>
      <w:r w:rsidR="005B0DAF">
        <w:rPr>
          <w:rFonts w:ascii="Tahoma" w:hAnsi="Tahoma" w:cs="Tahoma"/>
          <w:sz w:val="24"/>
          <w:szCs w:val="24"/>
        </w:rPr>
        <w:t xml:space="preserve">Płyta </w:t>
      </w:r>
      <w:proofErr w:type="spellStart"/>
      <w:r w:rsidR="005B0DAF">
        <w:rPr>
          <w:rFonts w:ascii="Tahoma" w:hAnsi="Tahoma" w:cs="Tahoma"/>
          <w:sz w:val="24"/>
          <w:szCs w:val="24"/>
        </w:rPr>
        <w:t>Innova</w:t>
      </w:r>
      <w:proofErr w:type="spellEnd"/>
      <w:r w:rsidR="005B0DAF">
        <w:rPr>
          <w:rFonts w:ascii="Tahoma" w:hAnsi="Tahoma" w:cs="Tahoma"/>
          <w:sz w:val="24"/>
          <w:szCs w:val="24"/>
        </w:rPr>
        <w:t xml:space="preserve"> to także ciekawe rozwiązanie dla fanów nowinek </w:t>
      </w:r>
      <w:r w:rsidR="005B0DAF">
        <w:rPr>
          <w:rFonts w:ascii="Tahoma" w:hAnsi="Tahoma" w:cs="Tahoma"/>
          <w:sz w:val="24"/>
          <w:szCs w:val="24"/>
        </w:rPr>
        <w:lastRenderedPageBreak/>
        <w:t xml:space="preserve">technologicznych. </w:t>
      </w:r>
      <w:proofErr w:type="spellStart"/>
      <w:r w:rsidR="005B0DAF">
        <w:rPr>
          <w:rFonts w:ascii="Tahoma" w:hAnsi="Tahoma" w:cs="Tahoma"/>
          <w:sz w:val="24"/>
          <w:szCs w:val="24"/>
        </w:rPr>
        <w:t>Solgaz</w:t>
      </w:r>
      <w:proofErr w:type="spellEnd"/>
      <w:r w:rsidR="005B0DAF">
        <w:rPr>
          <w:rFonts w:ascii="Tahoma" w:hAnsi="Tahoma" w:cs="Tahoma"/>
          <w:sz w:val="24"/>
          <w:szCs w:val="24"/>
        </w:rPr>
        <w:t xml:space="preserve"> jako pierwsza marka na świecie zastosowała w płycie gaz pod szkłem żarniki, tym samym eliminując efekt „cykania” przy uruchamianiu palnika. </w:t>
      </w:r>
    </w:p>
    <w:p w:rsidR="00AF2A91" w:rsidRDefault="00AF2A91" w:rsidP="00AF2A91">
      <w:pPr>
        <w:keepNext/>
        <w:spacing w:before="100" w:line="360" w:lineRule="auto"/>
        <w:jc w:val="center"/>
      </w:pPr>
      <w:r>
        <w:rPr>
          <w:rFonts w:ascii="Tahoma" w:hAnsi="Tahoma" w:cs="Tahoma"/>
          <w:b/>
          <w:noProof/>
          <w:sz w:val="24"/>
          <w:szCs w:val="24"/>
          <w:lang w:bidi="ar-SA"/>
        </w:rPr>
        <w:drawing>
          <wp:inline distT="0" distB="0" distL="0" distR="0">
            <wp:extent cx="4324350" cy="2702719"/>
            <wp:effectExtent l="19050" t="0" r="0" b="0"/>
            <wp:docPr id="2" name="Obraz 1" descr="Innova - gaz pod szkłem Solg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nova - gaz pod szkłem Solgaz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7167" cy="270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A91" w:rsidRDefault="00AF2A91" w:rsidP="00AF2A91">
      <w:pPr>
        <w:pStyle w:val="Legenda"/>
        <w:jc w:val="center"/>
        <w:rPr>
          <w:rFonts w:ascii="Tahoma" w:hAnsi="Tahoma" w:cs="Tahoma"/>
          <w:b/>
          <w:sz w:val="24"/>
          <w:szCs w:val="24"/>
        </w:rPr>
      </w:pPr>
      <w:r>
        <w:t xml:space="preserve">Płyta </w:t>
      </w:r>
      <w:proofErr w:type="spellStart"/>
      <w:r>
        <w:t>Innova</w:t>
      </w:r>
      <w:proofErr w:type="spellEnd"/>
      <w:r>
        <w:t xml:space="preserve"> – gaz pod szkłem</w:t>
      </w:r>
    </w:p>
    <w:p w:rsidR="00A40D83" w:rsidRDefault="00A40D83" w:rsidP="00AF2A91">
      <w:pPr>
        <w:spacing w:before="100" w:line="36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0A6D07" w:rsidRPr="00877DC5" w:rsidRDefault="00877DC5" w:rsidP="00A40D83">
      <w:pPr>
        <w:spacing w:before="100" w:line="360" w:lineRule="auto"/>
        <w:rPr>
          <w:rFonts w:ascii="Tahoma" w:hAnsi="Tahoma" w:cs="Tahoma"/>
          <w:b/>
          <w:sz w:val="24"/>
          <w:szCs w:val="24"/>
        </w:rPr>
      </w:pPr>
      <w:r w:rsidRPr="00877DC5">
        <w:rPr>
          <w:rFonts w:ascii="Tahoma" w:hAnsi="Tahoma" w:cs="Tahoma"/>
          <w:b/>
          <w:sz w:val="24"/>
          <w:szCs w:val="24"/>
        </w:rPr>
        <w:t>Krok V: Zaopatrz się w ostry nóż</w:t>
      </w:r>
    </w:p>
    <w:p w:rsidR="000A6D07" w:rsidRDefault="000A6D07" w:rsidP="000A6D07">
      <w:pPr>
        <w:spacing w:before="100" w:line="360" w:lineRule="auto"/>
        <w:jc w:val="both"/>
        <w:rPr>
          <w:rFonts w:ascii="Tahoma" w:hAnsi="Tahoma" w:cs="Tahoma"/>
          <w:sz w:val="24"/>
          <w:szCs w:val="24"/>
        </w:rPr>
      </w:pPr>
      <w:r w:rsidRPr="000A6D07">
        <w:rPr>
          <w:rFonts w:ascii="Tahoma" w:hAnsi="Tahoma" w:cs="Tahoma"/>
          <w:sz w:val="24"/>
          <w:szCs w:val="24"/>
        </w:rPr>
        <w:t>Tępy nóż jest niebezpiecznym nożem, ponie</w:t>
      </w:r>
      <w:r>
        <w:rPr>
          <w:rFonts w:ascii="Tahoma" w:hAnsi="Tahoma" w:cs="Tahoma"/>
          <w:sz w:val="24"/>
          <w:szCs w:val="24"/>
        </w:rPr>
        <w:t xml:space="preserve">waż siła potrzebna do jego użytkowania </w:t>
      </w:r>
      <w:r w:rsidRPr="000A6D07">
        <w:rPr>
          <w:rFonts w:ascii="Tahoma" w:hAnsi="Tahoma" w:cs="Tahoma"/>
          <w:sz w:val="24"/>
          <w:szCs w:val="24"/>
        </w:rPr>
        <w:t>powoduje większe prawdopodobieństwo zranienia się niż w przypadku użycia ostrego noża.</w:t>
      </w:r>
      <w:r>
        <w:rPr>
          <w:rFonts w:ascii="Tahoma" w:hAnsi="Tahoma" w:cs="Tahoma"/>
          <w:sz w:val="24"/>
          <w:szCs w:val="24"/>
        </w:rPr>
        <w:t xml:space="preserve"> </w:t>
      </w:r>
      <w:r w:rsidRPr="000A6D07">
        <w:rPr>
          <w:rFonts w:ascii="Tahoma" w:hAnsi="Tahoma" w:cs="Tahoma"/>
          <w:sz w:val="24"/>
          <w:szCs w:val="24"/>
        </w:rPr>
        <w:t xml:space="preserve">Istnieje kilka ważnych wskazówek dotyczących pielęgnacji noży. Po pierwsze, nie wkładaj noży do zmywarki. </w:t>
      </w:r>
      <w:r>
        <w:rPr>
          <w:rFonts w:ascii="Tahoma" w:hAnsi="Tahoma" w:cs="Tahoma"/>
          <w:sz w:val="24"/>
          <w:szCs w:val="24"/>
        </w:rPr>
        <w:t>Po drugie s</w:t>
      </w:r>
      <w:r w:rsidRPr="000A6D07">
        <w:rPr>
          <w:rFonts w:ascii="Tahoma" w:hAnsi="Tahoma" w:cs="Tahoma"/>
          <w:sz w:val="24"/>
          <w:szCs w:val="24"/>
        </w:rPr>
        <w:t xml:space="preserve">zlifuj przed i po każdym użyciu, aby zachować ostrość. </w:t>
      </w:r>
      <w:r>
        <w:rPr>
          <w:rFonts w:ascii="Tahoma" w:hAnsi="Tahoma" w:cs="Tahoma"/>
          <w:sz w:val="24"/>
          <w:szCs w:val="24"/>
        </w:rPr>
        <w:t>Po trzecie - n</w:t>
      </w:r>
      <w:r w:rsidRPr="000A6D07">
        <w:rPr>
          <w:rFonts w:ascii="Tahoma" w:hAnsi="Tahoma" w:cs="Tahoma"/>
          <w:sz w:val="24"/>
          <w:szCs w:val="24"/>
        </w:rPr>
        <w:t>ajlepiej, jeśli</w:t>
      </w:r>
      <w:r>
        <w:rPr>
          <w:rFonts w:ascii="Tahoma" w:hAnsi="Tahoma" w:cs="Tahoma"/>
          <w:sz w:val="24"/>
          <w:szCs w:val="24"/>
        </w:rPr>
        <w:t xml:space="preserve"> noże</w:t>
      </w:r>
      <w:r w:rsidRPr="000A6D07">
        <w:rPr>
          <w:rFonts w:ascii="Tahoma" w:hAnsi="Tahoma" w:cs="Tahoma"/>
          <w:sz w:val="24"/>
          <w:szCs w:val="24"/>
        </w:rPr>
        <w:t xml:space="preserve"> są przechowywane w rękawach, lub na pasku magnetycznym. Na koniec używaj tylko plastikowych lub drewnianych desek do krojenia. Nie tnij na szkle ani marmurze! Gwarantuje to stępienie, odłamanie lub złamanie noża, nie mówiąc już o okropnym dźwięku, jaki wydaje. Za każdym razem, gdy nóż uderza o powierzchnię, na metalu tworzą się mikroskopijne zadziory, powodując matowienie krawędzi.</w:t>
      </w:r>
    </w:p>
    <w:p w:rsidR="00AC091A" w:rsidRDefault="00AC091A" w:rsidP="000A6D07">
      <w:pPr>
        <w:spacing w:before="100" w:line="360" w:lineRule="auto"/>
        <w:jc w:val="both"/>
        <w:rPr>
          <w:rFonts w:ascii="Tahoma" w:hAnsi="Tahoma" w:cs="Tahoma"/>
          <w:sz w:val="24"/>
          <w:szCs w:val="24"/>
        </w:rPr>
      </w:pPr>
    </w:p>
    <w:p w:rsidR="00CC49F3" w:rsidRPr="00CC49F3" w:rsidRDefault="00AC091A" w:rsidP="00CC49F3">
      <w:pPr>
        <w:spacing w:before="100"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Na koniec – warto pamiętać, że g</w:t>
      </w:r>
      <w:r w:rsidR="00CC49F3">
        <w:rPr>
          <w:rFonts w:ascii="Tahoma" w:hAnsi="Tahoma" w:cs="Tahoma"/>
          <w:sz w:val="24"/>
          <w:szCs w:val="24"/>
        </w:rPr>
        <w:t>otowanie ma nam sprawiać frajdę, a nie być kolejnym powodem do stresu</w:t>
      </w:r>
      <w:r>
        <w:rPr>
          <w:rFonts w:ascii="Tahoma" w:hAnsi="Tahoma" w:cs="Tahoma"/>
          <w:sz w:val="24"/>
          <w:szCs w:val="24"/>
        </w:rPr>
        <w:t xml:space="preserve">. </w:t>
      </w:r>
      <w:r w:rsidR="00CC49F3">
        <w:rPr>
          <w:rFonts w:ascii="Tahoma" w:hAnsi="Tahoma" w:cs="Tahoma"/>
          <w:sz w:val="24"/>
          <w:szCs w:val="24"/>
        </w:rPr>
        <w:t xml:space="preserve">Jak powiedział </w:t>
      </w:r>
      <w:r w:rsidR="00CC49F3" w:rsidRPr="00CC49F3">
        <w:rPr>
          <w:rFonts w:ascii="Tahoma" w:hAnsi="Tahoma" w:cs="Tahoma"/>
          <w:sz w:val="24"/>
          <w:szCs w:val="24"/>
        </w:rPr>
        <w:t>Gordon Ramsay</w:t>
      </w:r>
      <w:r w:rsidR="00CC49F3">
        <w:rPr>
          <w:rFonts w:ascii="Tahoma" w:hAnsi="Tahoma" w:cs="Tahoma"/>
          <w:sz w:val="24"/>
          <w:szCs w:val="24"/>
        </w:rPr>
        <w:t xml:space="preserve"> – „</w:t>
      </w:r>
      <w:r w:rsidR="00CC49F3" w:rsidRPr="00CC49F3">
        <w:rPr>
          <w:rFonts w:ascii="Tahoma" w:hAnsi="Tahoma" w:cs="Tahoma"/>
          <w:sz w:val="24"/>
          <w:szCs w:val="24"/>
        </w:rPr>
        <w:t>Kiedy gotuje</w:t>
      </w:r>
      <w:r w:rsidR="00877DC5">
        <w:rPr>
          <w:rFonts w:ascii="Tahoma" w:hAnsi="Tahoma" w:cs="Tahoma"/>
          <w:sz w:val="24"/>
          <w:szCs w:val="24"/>
        </w:rPr>
        <w:t>sz w stresie, tracisz perfekcje</w:t>
      </w:r>
      <w:r w:rsidR="00CC49F3">
        <w:rPr>
          <w:rFonts w:ascii="Tahoma" w:hAnsi="Tahoma" w:cs="Tahoma"/>
          <w:sz w:val="24"/>
          <w:szCs w:val="24"/>
        </w:rPr>
        <w:t>”</w:t>
      </w:r>
      <w:r w:rsidR="00877DC5">
        <w:rPr>
          <w:rFonts w:ascii="Tahoma" w:hAnsi="Tahoma" w:cs="Tahoma"/>
          <w:sz w:val="24"/>
          <w:szCs w:val="24"/>
        </w:rPr>
        <w:t>,</w:t>
      </w:r>
      <w:r w:rsidR="00CC49F3">
        <w:rPr>
          <w:rFonts w:ascii="Tahoma" w:hAnsi="Tahoma" w:cs="Tahoma"/>
          <w:sz w:val="24"/>
          <w:szCs w:val="24"/>
        </w:rPr>
        <w:t xml:space="preserve"> </w:t>
      </w:r>
      <w:r w:rsidR="009D2A1E">
        <w:rPr>
          <w:rFonts w:ascii="Tahoma" w:hAnsi="Tahoma" w:cs="Tahoma"/>
          <w:sz w:val="24"/>
          <w:szCs w:val="24"/>
        </w:rPr>
        <w:t xml:space="preserve">Traktujmy je </w:t>
      </w:r>
      <w:r w:rsidR="009D2A1E">
        <w:rPr>
          <w:rFonts w:ascii="Tahoma" w:hAnsi="Tahoma" w:cs="Tahoma"/>
          <w:sz w:val="24"/>
          <w:szCs w:val="24"/>
        </w:rPr>
        <w:lastRenderedPageBreak/>
        <w:t xml:space="preserve">zatem raczej jako ciekawe doświadczenie lub </w:t>
      </w:r>
      <w:r w:rsidR="00CC49F3">
        <w:rPr>
          <w:rFonts w:ascii="Tahoma" w:hAnsi="Tahoma" w:cs="Tahoma"/>
          <w:sz w:val="24"/>
          <w:szCs w:val="24"/>
        </w:rPr>
        <w:t>podróż do krainy nowych smaków i zapachów.</w:t>
      </w:r>
      <w:r>
        <w:rPr>
          <w:rFonts w:ascii="Tahoma" w:hAnsi="Tahoma" w:cs="Tahoma"/>
          <w:sz w:val="24"/>
          <w:szCs w:val="24"/>
        </w:rPr>
        <w:t xml:space="preserve"> </w:t>
      </w:r>
    </w:p>
    <w:p w:rsidR="006F1C40" w:rsidRPr="00FF294D" w:rsidRDefault="006F1C40" w:rsidP="000003F2">
      <w:pPr>
        <w:spacing w:before="100" w:line="360" w:lineRule="auto"/>
        <w:jc w:val="both"/>
        <w:rPr>
          <w:rFonts w:ascii="Tahoma" w:hAnsi="Tahoma" w:cs="Tahoma"/>
          <w:b/>
          <w:sz w:val="24"/>
          <w:szCs w:val="24"/>
        </w:rPr>
      </w:pPr>
    </w:p>
    <w:sectPr w:rsidR="006F1C40" w:rsidRPr="00FF294D" w:rsidSect="0069739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10" w:h="16840"/>
      <w:pgMar w:top="2127" w:right="600" w:bottom="280" w:left="600" w:header="708" w:footer="652" w:gutter="0"/>
      <w:cols w:space="545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1E2DCD0D" w15:done="0"/>
  <w15:commentEx w15:paraId="5E202F3B" w15:done="0"/>
  <w15:commentEx w15:paraId="4CFC8F86" w15:done="0"/>
  <w15:commentEx w15:paraId="00A167F0" w15:done="0"/>
  <w15:commentEx w15:paraId="6B6BA4B6" w15:done="0"/>
  <w15:commentEx w15:paraId="13C0DD87" w15:done="0"/>
  <w15:commentEx w15:paraId="614E5DBE" w15:done="0"/>
  <w15:commentEx w15:paraId="2DAD3B70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E2DCD0D" w16cid:durableId="21EB9184"/>
  <w16cid:commentId w16cid:paraId="5E202F3B" w16cid:durableId="21EB9185"/>
  <w16cid:commentId w16cid:paraId="4CFC8F86" w16cid:durableId="21EBA8C0"/>
  <w16cid:commentId w16cid:paraId="00A167F0" w16cid:durableId="21EBA8CE"/>
  <w16cid:commentId w16cid:paraId="6B6BA4B6" w16cid:durableId="21EBA922"/>
  <w16cid:commentId w16cid:paraId="13C0DD87" w16cid:durableId="21EB9186"/>
  <w16cid:commentId w16cid:paraId="614E5DBE" w16cid:durableId="21EBAB35"/>
  <w16cid:commentId w16cid:paraId="2DAD3B70" w16cid:durableId="21EBAB47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6ABA" w:rsidRDefault="009B6ABA" w:rsidP="00812127">
      <w:r>
        <w:separator/>
      </w:r>
    </w:p>
  </w:endnote>
  <w:endnote w:type="continuationSeparator" w:id="0">
    <w:p w:rsidR="009B6ABA" w:rsidRDefault="009B6ABA" w:rsidP="008121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aleway">
    <w:altName w:val="Trebuchet MS"/>
    <w:charset w:val="EE"/>
    <w:family w:val="swiss"/>
    <w:pitch w:val="variable"/>
    <w:sig w:usb0="A00002FF" w:usb1="5000205B" w:usb2="00000000" w:usb3="00000000" w:csb0="00000097" w:csb1="00000000"/>
  </w:font>
  <w:font w:name="Helvetica Neue LT Pro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EE9" w:rsidRDefault="00AE4EE9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159D" w:rsidRPr="009041E5" w:rsidRDefault="0062159D" w:rsidP="0062159D">
    <w:pPr>
      <w:spacing w:before="100"/>
      <w:ind w:left="120"/>
      <w:rPr>
        <w:rFonts w:ascii="Lato" w:hAnsi="Lato"/>
        <w:b/>
        <w:sz w:val="18"/>
        <w:lang w:val="en-US"/>
      </w:rPr>
    </w:pPr>
    <w:r w:rsidRPr="0062159D">
      <w:rPr>
        <w:noProof/>
        <w:lang w:bidi="ar-SA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6238875</wp:posOffset>
          </wp:positionH>
          <wp:positionV relativeFrom="paragraph">
            <wp:posOffset>25096</wp:posOffset>
          </wp:positionV>
          <wp:extent cx="536575" cy="409575"/>
          <wp:effectExtent l="0" t="0" r="0" b="0"/>
          <wp:wrapNone/>
          <wp:docPr id="28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657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F63DB" w:rsidRPr="002F63DB">
      <w:rPr>
        <w:noProof/>
      </w:rPr>
      <w:pict>
        <v:line id="Line 1" o:spid="_x0000_s4097" style="position:absolute;left:0;text-align:left;z-index:-251657728;visibility:visible;mso-wrap-distance-left:0;mso-wrap-distance-top:-6e-5mm;mso-wrap-distance-right:0;mso-wrap-distance-bottom:-6e-5mm;mso-position-horizontal-relative:page;mso-position-vertical-relative:text" from="36pt,-.6pt" to="559.3pt,-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" strokecolor="#b61e42" strokeweight=".25011mm">
          <w10:wrap type="topAndBottom" anchorx="page"/>
        </v:line>
      </w:pict>
    </w:r>
    <w:proofErr w:type="spellStart"/>
    <w:r w:rsidR="009041E5" w:rsidRPr="009041E5">
      <w:rPr>
        <w:rFonts w:ascii="Lato" w:hAnsi="Lato"/>
        <w:b/>
        <w:color w:val="00234B"/>
        <w:sz w:val="18"/>
        <w:lang w:val="en-US"/>
      </w:rPr>
      <w:t>Commplace</w:t>
    </w:r>
    <w:proofErr w:type="spellEnd"/>
    <w:r w:rsidR="009041E5" w:rsidRPr="009041E5">
      <w:rPr>
        <w:rFonts w:ascii="Lato" w:hAnsi="Lato"/>
        <w:b/>
        <w:color w:val="00234B"/>
        <w:sz w:val="18"/>
        <w:lang w:val="en-US"/>
      </w:rPr>
      <w:t xml:space="preserve"> </w:t>
    </w:r>
    <w:r w:rsidRPr="009041E5">
      <w:rPr>
        <w:rFonts w:ascii="Lato" w:hAnsi="Lato"/>
        <w:b/>
        <w:color w:val="00234B"/>
        <w:sz w:val="18"/>
        <w:lang w:val="en-US"/>
      </w:rPr>
      <w:t xml:space="preserve">Sp. z o.o. </w:t>
    </w:r>
    <w:proofErr w:type="spellStart"/>
    <w:r w:rsidR="0073666C" w:rsidRPr="009041E5">
      <w:rPr>
        <w:rFonts w:ascii="Lato" w:hAnsi="Lato"/>
        <w:b/>
        <w:color w:val="00234B"/>
        <w:sz w:val="18"/>
        <w:lang w:val="en-US"/>
      </w:rPr>
      <w:t>Sp.K</w:t>
    </w:r>
    <w:proofErr w:type="spellEnd"/>
    <w:r w:rsidR="0073666C" w:rsidRPr="009041E5">
      <w:rPr>
        <w:rFonts w:ascii="Lato" w:hAnsi="Lato"/>
        <w:b/>
        <w:color w:val="00234B"/>
        <w:sz w:val="18"/>
        <w:lang w:val="en-US"/>
      </w:rPr>
      <w:t>.</w:t>
    </w:r>
  </w:p>
  <w:p w:rsidR="0062159D" w:rsidRPr="00D43345" w:rsidRDefault="0062159D" w:rsidP="0062159D">
    <w:pPr>
      <w:pStyle w:val="Tekstpodstawowy"/>
      <w:spacing w:before="80"/>
      <w:ind w:left="120"/>
      <w:rPr>
        <w:rFonts w:ascii="Lato" w:hAnsi="Lato"/>
      </w:rPr>
    </w:pPr>
    <w:r w:rsidRPr="00D43345">
      <w:rPr>
        <w:rFonts w:ascii="Lato" w:hAnsi="Lato"/>
        <w:color w:val="00234B"/>
      </w:rPr>
      <w:t>ul. Liczyrzepy</w:t>
    </w:r>
    <w:r w:rsidRPr="00D43345">
      <w:rPr>
        <w:rFonts w:ascii="Lato" w:hAnsi="Lato"/>
        <w:color w:val="00234B"/>
        <w:spacing w:val="-9"/>
      </w:rPr>
      <w:t xml:space="preserve"> </w:t>
    </w:r>
    <w:r w:rsidRPr="00D43345">
      <w:rPr>
        <w:rFonts w:ascii="Lato" w:hAnsi="Lato"/>
        <w:color w:val="00234B"/>
      </w:rPr>
      <w:t>20</w:t>
    </w:r>
    <w:r>
      <w:rPr>
        <w:rFonts w:ascii="Lato" w:hAnsi="Lato"/>
        <w:color w:val="00234B"/>
      </w:rPr>
      <w:t xml:space="preserve">                                                          </w:t>
    </w:r>
    <w:r w:rsidR="0073666C">
      <w:rPr>
        <w:rFonts w:ascii="Lato" w:hAnsi="Lato"/>
        <w:color w:val="00234B"/>
      </w:rPr>
      <w:t xml:space="preserve">                   </w:t>
    </w:r>
  </w:p>
  <w:p w:rsidR="008D7D17" w:rsidRDefault="0062159D" w:rsidP="0062159D">
    <w:pPr>
      <w:pStyle w:val="Tekstpodstawowy"/>
      <w:spacing w:before="56"/>
      <w:ind w:left="120"/>
      <w:rPr>
        <w:rFonts w:ascii="Lato" w:hAnsi="Lato"/>
        <w:color w:val="00234B"/>
      </w:rPr>
    </w:pPr>
    <w:r w:rsidRPr="00D43345">
      <w:rPr>
        <w:rFonts w:ascii="Lato" w:hAnsi="Lato"/>
        <w:color w:val="00234B"/>
      </w:rPr>
      <w:t>58-564 Sosnówka k. Karpacza</w:t>
    </w:r>
  </w:p>
  <w:p w:rsidR="00AE4EE9" w:rsidRDefault="008D7D17" w:rsidP="00AE4EE9">
    <w:pPr>
      <w:pStyle w:val="Tekstpodstawowy"/>
      <w:spacing w:before="80"/>
      <w:ind w:left="120"/>
      <w:rPr>
        <w:rFonts w:ascii="Lato" w:hAnsi="Lato"/>
      </w:rPr>
    </w:pPr>
    <w:r>
      <w:rPr>
        <w:rFonts w:ascii="Lato" w:hAnsi="Lato"/>
        <w:color w:val="00234B"/>
      </w:rPr>
      <w:t>NIP: 611-280-33-80</w:t>
    </w:r>
    <w:r w:rsidR="0062159D">
      <w:rPr>
        <w:rFonts w:ascii="Lato" w:hAnsi="Lato"/>
      </w:rPr>
      <w:t xml:space="preserve">  </w:t>
    </w:r>
  </w:p>
  <w:p w:rsidR="0062159D" w:rsidRPr="00AE4EE9" w:rsidRDefault="00AE4EE9" w:rsidP="00AE4EE9">
    <w:pPr>
      <w:pStyle w:val="Tekstpodstawowy"/>
      <w:spacing w:before="80"/>
      <w:ind w:left="120"/>
      <w:rPr>
        <w:rFonts w:ascii="Lato" w:hAnsi="Lato"/>
        <w:b/>
      </w:rPr>
    </w:pPr>
    <w:r>
      <w:rPr>
        <w:rFonts w:ascii="Lato" w:hAnsi="Lato"/>
        <w:b/>
      </w:rPr>
      <w:t>c</w:t>
    </w:r>
    <w:r w:rsidRPr="00AE4EE9">
      <w:rPr>
        <w:rFonts w:ascii="Lato" w:hAnsi="Lato"/>
        <w:b/>
      </w:rPr>
      <w:t>ommplace.pl</w:t>
    </w:r>
  </w:p>
  <w:p w:rsidR="0062159D" w:rsidRDefault="0062159D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EE9" w:rsidRDefault="00AE4EE9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6ABA" w:rsidRDefault="009B6ABA" w:rsidP="00812127">
      <w:r>
        <w:separator/>
      </w:r>
    </w:p>
  </w:footnote>
  <w:footnote w:type="continuationSeparator" w:id="0">
    <w:p w:rsidR="009B6ABA" w:rsidRDefault="009B6ABA" w:rsidP="0081212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EE9" w:rsidRDefault="00AE4EE9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2127" w:rsidRDefault="009630C9">
    <w:pPr>
      <w:pStyle w:val="Nagwek"/>
    </w:pPr>
    <w:r>
      <w:rPr>
        <w:noProof/>
        <w:lang w:bidi="ar-SA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-84455</wp:posOffset>
          </wp:positionH>
          <wp:positionV relativeFrom="paragraph">
            <wp:posOffset>-91440</wp:posOffset>
          </wp:positionV>
          <wp:extent cx="1158086" cy="882595"/>
          <wp:effectExtent l="0" t="0" r="0" b="0"/>
          <wp:wrapNone/>
          <wp:docPr id="27" name="Obraz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8086" cy="882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EE9" w:rsidRDefault="00AE4EE9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A1984"/>
    <w:multiLevelType w:val="hybridMultilevel"/>
    <w:tmpl w:val="3F68D7F0"/>
    <w:lvl w:ilvl="0" w:tplc="2466BFB6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411990"/>
    <w:multiLevelType w:val="hybridMultilevel"/>
    <w:tmpl w:val="37C6210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E05871"/>
    <w:multiLevelType w:val="hybridMultilevel"/>
    <w:tmpl w:val="4BA8CB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393FFD"/>
    <w:multiLevelType w:val="hybridMultilevel"/>
    <w:tmpl w:val="E0908E4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B427EA"/>
    <w:multiLevelType w:val="hybridMultilevel"/>
    <w:tmpl w:val="0B0E99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004A3B"/>
    <w:multiLevelType w:val="hybridMultilevel"/>
    <w:tmpl w:val="6B82E9D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A70224"/>
    <w:multiLevelType w:val="hybridMultilevel"/>
    <w:tmpl w:val="AA72863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7A0617BD"/>
    <w:multiLevelType w:val="hybridMultilevel"/>
    <w:tmpl w:val="D29A08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1"/>
  </w:num>
  <w:num w:numId="7">
    <w:abstractNumId w:val="6"/>
  </w:num>
  <w:num w:numId="8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SOLGAZ">
    <w15:presenceInfo w15:providerId="None" w15:userId="SOLGAZ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765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9D0AB5"/>
    <w:rsid w:val="000003F2"/>
    <w:rsid w:val="00000909"/>
    <w:rsid w:val="00003D3D"/>
    <w:rsid w:val="00006235"/>
    <w:rsid w:val="00013CAD"/>
    <w:rsid w:val="00020265"/>
    <w:rsid w:val="000811C8"/>
    <w:rsid w:val="00097258"/>
    <w:rsid w:val="000A3F07"/>
    <w:rsid w:val="000A6D07"/>
    <w:rsid w:val="000B02A0"/>
    <w:rsid w:val="000C1EBE"/>
    <w:rsid w:val="000D1763"/>
    <w:rsid w:val="000D1A9F"/>
    <w:rsid w:val="000D4A52"/>
    <w:rsid w:val="000E5644"/>
    <w:rsid w:val="000E738C"/>
    <w:rsid w:val="00127CA9"/>
    <w:rsid w:val="0013295F"/>
    <w:rsid w:val="00135EDA"/>
    <w:rsid w:val="00166DEE"/>
    <w:rsid w:val="00180068"/>
    <w:rsid w:val="001819F7"/>
    <w:rsid w:val="001861CD"/>
    <w:rsid w:val="00193456"/>
    <w:rsid w:val="001968CE"/>
    <w:rsid w:val="001A58A2"/>
    <w:rsid w:val="001B551A"/>
    <w:rsid w:val="001D3378"/>
    <w:rsid w:val="001E0286"/>
    <w:rsid w:val="001E4B6E"/>
    <w:rsid w:val="001E743A"/>
    <w:rsid w:val="001E7C9A"/>
    <w:rsid w:val="001E7DCF"/>
    <w:rsid w:val="00201279"/>
    <w:rsid w:val="002016A8"/>
    <w:rsid w:val="0020273B"/>
    <w:rsid w:val="002306E2"/>
    <w:rsid w:val="00237415"/>
    <w:rsid w:val="00241984"/>
    <w:rsid w:val="00275924"/>
    <w:rsid w:val="00291191"/>
    <w:rsid w:val="00291DE2"/>
    <w:rsid w:val="002A3AF3"/>
    <w:rsid w:val="002C23B5"/>
    <w:rsid w:val="002C5808"/>
    <w:rsid w:val="002D3222"/>
    <w:rsid w:val="002E3869"/>
    <w:rsid w:val="002E3F16"/>
    <w:rsid w:val="002E42DC"/>
    <w:rsid w:val="002E65A5"/>
    <w:rsid w:val="002F63DB"/>
    <w:rsid w:val="003002CE"/>
    <w:rsid w:val="0030357D"/>
    <w:rsid w:val="00315FDB"/>
    <w:rsid w:val="00321934"/>
    <w:rsid w:val="00326695"/>
    <w:rsid w:val="00336B45"/>
    <w:rsid w:val="00346909"/>
    <w:rsid w:val="00360555"/>
    <w:rsid w:val="003700AE"/>
    <w:rsid w:val="00374CE5"/>
    <w:rsid w:val="0039003B"/>
    <w:rsid w:val="00391232"/>
    <w:rsid w:val="003952F1"/>
    <w:rsid w:val="003B2F6E"/>
    <w:rsid w:val="003B528F"/>
    <w:rsid w:val="003B64B2"/>
    <w:rsid w:val="003C0C5E"/>
    <w:rsid w:val="003D5B18"/>
    <w:rsid w:val="003F088D"/>
    <w:rsid w:val="003F5516"/>
    <w:rsid w:val="004006E7"/>
    <w:rsid w:val="00401723"/>
    <w:rsid w:val="00415A2C"/>
    <w:rsid w:val="0042218E"/>
    <w:rsid w:val="004336ED"/>
    <w:rsid w:val="0043652E"/>
    <w:rsid w:val="00443D2E"/>
    <w:rsid w:val="004503DE"/>
    <w:rsid w:val="00461316"/>
    <w:rsid w:val="004631EC"/>
    <w:rsid w:val="00463781"/>
    <w:rsid w:val="00467CBF"/>
    <w:rsid w:val="004866EC"/>
    <w:rsid w:val="00486AB3"/>
    <w:rsid w:val="00493017"/>
    <w:rsid w:val="004962FD"/>
    <w:rsid w:val="004A6DB4"/>
    <w:rsid w:val="004B3425"/>
    <w:rsid w:val="004B7AB2"/>
    <w:rsid w:val="004C0A9A"/>
    <w:rsid w:val="004E3A41"/>
    <w:rsid w:val="00503F69"/>
    <w:rsid w:val="005100DF"/>
    <w:rsid w:val="00510CD6"/>
    <w:rsid w:val="00534FE6"/>
    <w:rsid w:val="00536CCF"/>
    <w:rsid w:val="00542312"/>
    <w:rsid w:val="00566362"/>
    <w:rsid w:val="00567664"/>
    <w:rsid w:val="00580DFD"/>
    <w:rsid w:val="00583CED"/>
    <w:rsid w:val="00587303"/>
    <w:rsid w:val="005928AA"/>
    <w:rsid w:val="00597DC5"/>
    <w:rsid w:val="005A26E0"/>
    <w:rsid w:val="005A3787"/>
    <w:rsid w:val="005A6CB9"/>
    <w:rsid w:val="005B0DAF"/>
    <w:rsid w:val="005B1C54"/>
    <w:rsid w:val="005C2DA3"/>
    <w:rsid w:val="005D60D8"/>
    <w:rsid w:val="005E2E7D"/>
    <w:rsid w:val="005F209F"/>
    <w:rsid w:val="00600FD0"/>
    <w:rsid w:val="00604B8C"/>
    <w:rsid w:val="00607045"/>
    <w:rsid w:val="0062159D"/>
    <w:rsid w:val="00640FF8"/>
    <w:rsid w:val="00650DFC"/>
    <w:rsid w:val="006745EB"/>
    <w:rsid w:val="0068243D"/>
    <w:rsid w:val="00687351"/>
    <w:rsid w:val="00695E9C"/>
    <w:rsid w:val="0069739C"/>
    <w:rsid w:val="006A491C"/>
    <w:rsid w:val="006B7102"/>
    <w:rsid w:val="006C77E8"/>
    <w:rsid w:val="006E488F"/>
    <w:rsid w:val="006F1C40"/>
    <w:rsid w:val="006F7A88"/>
    <w:rsid w:val="00720408"/>
    <w:rsid w:val="00720FA9"/>
    <w:rsid w:val="00733B04"/>
    <w:rsid w:val="0073666C"/>
    <w:rsid w:val="00746BFE"/>
    <w:rsid w:val="007562AF"/>
    <w:rsid w:val="0077623F"/>
    <w:rsid w:val="00776D5E"/>
    <w:rsid w:val="00793C4C"/>
    <w:rsid w:val="007B7C0D"/>
    <w:rsid w:val="007C2924"/>
    <w:rsid w:val="007E33B6"/>
    <w:rsid w:val="007F11F6"/>
    <w:rsid w:val="00812127"/>
    <w:rsid w:val="0081317D"/>
    <w:rsid w:val="008142D8"/>
    <w:rsid w:val="008205C7"/>
    <w:rsid w:val="00834304"/>
    <w:rsid w:val="008343D8"/>
    <w:rsid w:val="00852076"/>
    <w:rsid w:val="00863E61"/>
    <w:rsid w:val="00864946"/>
    <w:rsid w:val="00865ADB"/>
    <w:rsid w:val="0087127D"/>
    <w:rsid w:val="00876C34"/>
    <w:rsid w:val="00877DC5"/>
    <w:rsid w:val="008902B4"/>
    <w:rsid w:val="008911EE"/>
    <w:rsid w:val="008944EC"/>
    <w:rsid w:val="008A5398"/>
    <w:rsid w:val="008A57DE"/>
    <w:rsid w:val="008A61F9"/>
    <w:rsid w:val="008D0F9C"/>
    <w:rsid w:val="008D1625"/>
    <w:rsid w:val="008D7D17"/>
    <w:rsid w:val="008E0887"/>
    <w:rsid w:val="008F1229"/>
    <w:rsid w:val="008F4CE3"/>
    <w:rsid w:val="00900AC7"/>
    <w:rsid w:val="0090326B"/>
    <w:rsid w:val="009041E5"/>
    <w:rsid w:val="00912A90"/>
    <w:rsid w:val="00913CD1"/>
    <w:rsid w:val="0091608C"/>
    <w:rsid w:val="00925956"/>
    <w:rsid w:val="0093258B"/>
    <w:rsid w:val="0094689F"/>
    <w:rsid w:val="0095676B"/>
    <w:rsid w:val="009630C9"/>
    <w:rsid w:val="009746F2"/>
    <w:rsid w:val="00974FCC"/>
    <w:rsid w:val="00977B70"/>
    <w:rsid w:val="009935DA"/>
    <w:rsid w:val="0099473B"/>
    <w:rsid w:val="009A4BE6"/>
    <w:rsid w:val="009B4023"/>
    <w:rsid w:val="009B59FC"/>
    <w:rsid w:val="009B5C23"/>
    <w:rsid w:val="009B6ABA"/>
    <w:rsid w:val="009D0AB5"/>
    <w:rsid w:val="009D2A1E"/>
    <w:rsid w:val="009E2166"/>
    <w:rsid w:val="009F2E29"/>
    <w:rsid w:val="009F634F"/>
    <w:rsid w:val="00A03797"/>
    <w:rsid w:val="00A0575B"/>
    <w:rsid w:val="00A07DD0"/>
    <w:rsid w:val="00A12DA2"/>
    <w:rsid w:val="00A1453E"/>
    <w:rsid w:val="00A2265A"/>
    <w:rsid w:val="00A40D83"/>
    <w:rsid w:val="00A71C3F"/>
    <w:rsid w:val="00A7711A"/>
    <w:rsid w:val="00A937ED"/>
    <w:rsid w:val="00AC091A"/>
    <w:rsid w:val="00AD51B0"/>
    <w:rsid w:val="00AD7A79"/>
    <w:rsid w:val="00AE4EE9"/>
    <w:rsid w:val="00AF2A91"/>
    <w:rsid w:val="00B03766"/>
    <w:rsid w:val="00B33096"/>
    <w:rsid w:val="00B35E51"/>
    <w:rsid w:val="00B4274A"/>
    <w:rsid w:val="00B4590C"/>
    <w:rsid w:val="00B548AB"/>
    <w:rsid w:val="00B62BE7"/>
    <w:rsid w:val="00B66C26"/>
    <w:rsid w:val="00B810EC"/>
    <w:rsid w:val="00B86435"/>
    <w:rsid w:val="00B960FB"/>
    <w:rsid w:val="00BA0179"/>
    <w:rsid w:val="00BA34DD"/>
    <w:rsid w:val="00BC3A3D"/>
    <w:rsid w:val="00BC7813"/>
    <w:rsid w:val="00BD2A6C"/>
    <w:rsid w:val="00BE0A88"/>
    <w:rsid w:val="00C004BD"/>
    <w:rsid w:val="00C21EE4"/>
    <w:rsid w:val="00C23D32"/>
    <w:rsid w:val="00C24C66"/>
    <w:rsid w:val="00C2737D"/>
    <w:rsid w:val="00C3149E"/>
    <w:rsid w:val="00C45E1B"/>
    <w:rsid w:val="00C7016D"/>
    <w:rsid w:val="00C73308"/>
    <w:rsid w:val="00CA23F0"/>
    <w:rsid w:val="00CC39AD"/>
    <w:rsid w:val="00CC49F3"/>
    <w:rsid w:val="00CF4BA1"/>
    <w:rsid w:val="00D00248"/>
    <w:rsid w:val="00D0592E"/>
    <w:rsid w:val="00D06F80"/>
    <w:rsid w:val="00D13486"/>
    <w:rsid w:val="00D21CA8"/>
    <w:rsid w:val="00D2500E"/>
    <w:rsid w:val="00D32A4F"/>
    <w:rsid w:val="00D43345"/>
    <w:rsid w:val="00D44DBB"/>
    <w:rsid w:val="00D74D01"/>
    <w:rsid w:val="00D75242"/>
    <w:rsid w:val="00D81CEF"/>
    <w:rsid w:val="00D87157"/>
    <w:rsid w:val="00D95434"/>
    <w:rsid w:val="00DA0C93"/>
    <w:rsid w:val="00DA563C"/>
    <w:rsid w:val="00DA67E2"/>
    <w:rsid w:val="00DA7B49"/>
    <w:rsid w:val="00DB4238"/>
    <w:rsid w:val="00DC317D"/>
    <w:rsid w:val="00DC62D2"/>
    <w:rsid w:val="00DC6555"/>
    <w:rsid w:val="00DD00D6"/>
    <w:rsid w:val="00DD26E7"/>
    <w:rsid w:val="00DD4D0D"/>
    <w:rsid w:val="00DE0E36"/>
    <w:rsid w:val="00DE7530"/>
    <w:rsid w:val="00DF31FA"/>
    <w:rsid w:val="00DF4338"/>
    <w:rsid w:val="00E0355A"/>
    <w:rsid w:val="00E11A73"/>
    <w:rsid w:val="00E12D2E"/>
    <w:rsid w:val="00E20120"/>
    <w:rsid w:val="00E33497"/>
    <w:rsid w:val="00E4320A"/>
    <w:rsid w:val="00E61588"/>
    <w:rsid w:val="00E633B1"/>
    <w:rsid w:val="00E66D58"/>
    <w:rsid w:val="00E80594"/>
    <w:rsid w:val="00E90E05"/>
    <w:rsid w:val="00EA1BB5"/>
    <w:rsid w:val="00EA6AFA"/>
    <w:rsid w:val="00EB4F95"/>
    <w:rsid w:val="00EC1E3D"/>
    <w:rsid w:val="00ED1313"/>
    <w:rsid w:val="00ED5613"/>
    <w:rsid w:val="00EE5AB1"/>
    <w:rsid w:val="00EE62B6"/>
    <w:rsid w:val="00F11D51"/>
    <w:rsid w:val="00F229F4"/>
    <w:rsid w:val="00F2580B"/>
    <w:rsid w:val="00F27F9E"/>
    <w:rsid w:val="00F72F47"/>
    <w:rsid w:val="00F77130"/>
    <w:rsid w:val="00F93F23"/>
    <w:rsid w:val="00F9436A"/>
    <w:rsid w:val="00F945B4"/>
    <w:rsid w:val="00F95E89"/>
    <w:rsid w:val="00FB3C64"/>
    <w:rsid w:val="00FB78AC"/>
    <w:rsid w:val="00FC3F79"/>
    <w:rsid w:val="00FE1332"/>
    <w:rsid w:val="00FF294D"/>
    <w:rsid w:val="00FF34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06F80"/>
    <w:rPr>
      <w:rFonts w:ascii="Raleway" w:eastAsia="Raleway" w:hAnsi="Raleway" w:cs="Raleway"/>
      <w:lang w:val="pl-PL" w:eastAsia="pl-PL"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4590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B4590C"/>
    <w:rPr>
      <w:sz w:val="14"/>
      <w:szCs w:val="14"/>
    </w:rPr>
  </w:style>
  <w:style w:type="paragraph" w:styleId="Akapitzlist">
    <w:name w:val="List Paragraph"/>
    <w:basedOn w:val="Normalny"/>
    <w:uiPriority w:val="34"/>
    <w:qFormat/>
    <w:rsid w:val="00B4590C"/>
  </w:style>
  <w:style w:type="paragraph" w:customStyle="1" w:styleId="TableParagraph">
    <w:name w:val="Table Paragraph"/>
    <w:basedOn w:val="Normalny"/>
    <w:uiPriority w:val="1"/>
    <w:qFormat/>
    <w:rsid w:val="00B4590C"/>
  </w:style>
  <w:style w:type="character" w:styleId="Hipercze">
    <w:name w:val="Hyperlink"/>
    <w:basedOn w:val="Domylnaczcionkaakapitu"/>
    <w:uiPriority w:val="99"/>
    <w:unhideWhenUsed/>
    <w:rsid w:val="00F11D51"/>
    <w:rPr>
      <w:color w:val="6EAC1C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11D51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81212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12127"/>
    <w:rPr>
      <w:rFonts w:ascii="Raleway" w:eastAsia="Raleway" w:hAnsi="Raleway" w:cs="Raleway"/>
      <w:lang w:val="pl-PL" w:eastAsia="pl-PL" w:bidi="pl-PL"/>
    </w:rPr>
  </w:style>
  <w:style w:type="paragraph" w:styleId="Stopka">
    <w:name w:val="footer"/>
    <w:basedOn w:val="Normalny"/>
    <w:link w:val="StopkaZnak"/>
    <w:uiPriority w:val="99"/>
    <w:unhideWhenUsed/>
    <w:rsid w:val="0081212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12127"/>
    <w:rPr>
      <w:rFonts w:ascii="Raleway" w:eastAsia="Raleway" w:hAnsi="Raleway" w:cs="Raleway"/>
      <w:lang w:val="pl-PL" w:eastAsia="pl-PL" w:bidi="pl-PL"/>
    </w:rPr>
  </w:style>
  <w:style w:type="paragraph" w:customStyle="1" w:styleId="Standard">
    <w:name w:val="Standard"/>
    <w:basedOn w:val="Normalny"/>
    <w:rsid w:val="004A6DB4"/>
    <w:pPr>
      <w:widowControl/>
      <w:autoSpaceDE/>
    </w:pPr>
    <w:rPr>
      <w:rFonts w:ascii="Times New Roman" w:eastAsia="Calibri" w:hAnsi="Times New Roman" w:cs="Times New Roman"/>
      <w:sz w:val="24"/>
      <w:szCs w:val="24"/>
      <w:lang w:eastAsia="zh-CN" w:bidi="ar-SA"/>
    </w:rPr>
  </w:style>
  <w:style w:type="paragraph" w:customStyle="1" w:styleId="Pa4">
    <w:name w:val="Pa4"/>
    <w:basedOn w:val="Standard"/>
    <w:rsid w:val="004A6DB4"/>
    <w:pPr>
      <w:suppressAutoHyphens/>
      <w:spacing w:line="241" w:lineRule="atLeast"/>
      <w:textAlignment w:val="baseline"/>
    </w:pPr>
    <w:rPr>
      <w:rFonts w:ascii="Helvetica Neue LT Pro" w:eastAsia="Arial Unicode MS" w:hAnsi="Helvetica Neue LT Pro" w:cs="Calibri"/>
      <w:kern w:val="3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66C2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66C26"/>
    <w:rPr>
      <w:rFonts w:ascii="Segoe UI" w:eastAsia="Raleway" w:hAnsi="Segoe UI" w:cs="Segoe UI"/>
      <w:sz w:val="18"/>
      <w:szCs w:val="18"/>
      <w:lang w:val="pl-PL" w:eastAsia="pl-PL" w:bidi="pl-PL"/>
    </w:rPr>
  </w:style>
  <w:style w:type="paragraph" w:styleId="NormalnyWeb">
    <w:name w:val="Normal (Web)"/>
    <w:basedOn w:val="Normalny"/>
    <w:uiPriority w:val="99"/>
    <w:semiHidden/>
    <w:unhideWhenUsed/>
    <w:rsid w:val="00D95434"/>
    <w:pPr>
      <w:widowControl/>
      <w:autoSpaceDE/>
      <w:autoSpaceDN/>
      <w:spacing w:before="100" w:beforeAutospacing="1" w:after="100" w:afterAutospacing="1"/>
    </w:pPr>
    <w:rPr>
      <w:rFonts w:ascii="Calibri" w:eastAsiaTheme="minorHAnsi" w:hAnsi="Calibri" w:cs="Calibri"/>
      <w:lang w:bidi="ar-SA"/>
    </w:rPr>
  </w:style>
  <w:style w:type="table" w:styleId="Tabela-Siatka">
    <w:name w:val="Table Grid"/>
    <w:basedOn w:val="Standardowy"/>
    <w:uiPriority w:val="39"/>
    <w:rsid w:val="00D752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egenda">
    <w:name w:val="caption"/>
    <w:basedOn w:val="Normalny"/>
    <w:next w:val="Normalny"/>
    <w:uiPriority w:val="35"/>
    <w:unhideWhenUsed/>
    <w:qFormat/>
    <w:rsid w:val="00BA0179"/>
    <w:pPr>
      <w:spacing w:after="200"/>
    </w:pPr>
    <w:rPr>
      <w:i/>
      <w:iCs/>
      <w:color w:val="335B74" w:themeColor="text2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A491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A491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A491C"/>
    <w:rPr>
      <w:rFonts w:ascii="Raleway" w:eastAsia="Raleway" w:hAnsi="Raleway" w:cs="Raleway"/>
      <w:sz w:val="20"/>
      <w:szCs w:val="20"/>
      <w:lang w:val="pl-PL" w:eastAsia="pl-PL" w:bidi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A491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A491C"/>
    <w:rPr>
      <w:rFonts w:ascii="Raleway" w:eastAsia="Raleway" w:hAnsi="Raleway" w:cs="Raleway"/>
      <w:b/>
      <w:bCs/>
      <w:sz w:val="20"/>
      <w:szCs w:val="20"/>
      <w:lang w:val="pl-PL" w:eastAsia="pl-PL" w:bidi="pl-PL"/>
    </w:rPr>
  </w:style>
  <w:style w:type="character" w:styleId="Pogrubienie">
    <w:name w:val="Strong"/>
    <w:basedOn w:val="Domylnaczcionkaakapitu"/>
    <w:uiPriority w:val="22"/>
    <w:qFormat/>
    <w:rsid w:val="000D4A52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5808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5808"/>
    <w:rPr>
      <w:rFonts w:ascii="Raleway" w:eastAsia="Raleway" w:hAnsi="Raleway" w:cs="Raleway"/>
      <w:sz w:val="20"/>
      <w:szCs w:val="20"/>
      <w:lang w:val="pl-PL" w:eastAsia="pl-PL" w:bidi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5808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22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4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0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23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29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3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5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0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74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5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4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8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9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7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3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3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1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21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microsoft.com/office/2011/relationships/commentsExtended" Target="commentsExtended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Relationship Id="rId22" Type="http://schemas.microsoft.com/office/2016/09/relationships/commentsIds" Target="commentsId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Niebieski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B580D9-4B8D-41BD-8299-144A745E9D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4</Pages>
  <Words>582</Words>
  <Characters>3494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ercris</dc:creator>
  <cp:lastModifiedBy>Jakub Goławski</cp:lastModifiedBy>
  <cp:revision>42</cp:revision>
  <dcterms:created xsi:type="dcterms:W3CDTF">2020-02-10T09:23:00Z</dcterms:created>
  <dcterms:modified xsi:type="dcterms:W3CDTF">2020-07-13T05:45:00Z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2018-08-13T00:00:00Z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2018-10-12T00:00:00Z</vt:filetime>
  </property>
</Properties>
</file>